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10096" w:type="dxa"/>
        <w:tblLook w:val="01E0" w:firstRow="1" w:lastRow="1" w:firstColumn="1" w:lastColumn="1" w:noHBand="0" w:noVBand="0"/>
      </w:tblPr>
      <w:tblGrid>
        <w:gridCol w:w="10096"/>
      </w:tblGrid>
      <w:tr w:rsidR="00C4777E" w:rsidRPr="0089507B" w:rsidTr="00C460C8">
        <w:trPr>
          <w:trHeight w:val="1416"/>
        </w:trPr>
        <w:tc>
          <w:tcPr>
            <w:tcW w:w="10096" w:type="dxa"/>
          </w:tcPr>
          <w:tbl>
            <w:tblPr>
              <w:tblW w:w="9639" w:type="dxa"/>
              <w:tblLook w:val="0000" w:firstRow="0" w:lastRow="0" w:firstColumn="0" w:lastColumn="0" w:noHBand="0" w:noVBand="0"/>
            </w:tblPr>
            <w:tblGrid>
              <w:gridCol w:w="3828"/>
              <w:gridCol w:w="5811"/>
            </w:tblGrid>
            <w:tr w:rsidR="00C4777E" w:rsidRPr="0089507B" w:rsidTr="00C460C8">
              <w:tc>
                <w:tcPr>
                  <w:tcW w:w="3828" w:type="dxa"/>
                </w:tcPr>
                <w:p w:rsidR="00FB6D1C" w:rsidRPr="0089507B" w:rsidRDefault="00FB6D1C" w:rsidP="00C460C8">
                  <w:pPr>
                    <w:framePr w:hSpace="180" w:wrap="around" w:vAnchor="text" w:hAnchor="margin" w:x="102" w:y="188"/>
                    <w:spacing w:line="360" w:lineRule="atLeast"/>
                    <w:jc w:val="center"/>
                    <w:rPr>
                      <w:rFonts w:ascii="Times New Roman" w:hAnsi="Times New Roman"/>
                      <w:sz w:val="26"/>
                      <w:szCs w:val="26"/>
                    </w:rPr>
                  </w:pPr>
                  <w:r w:rsidRPr="0089507B">
                    <w:rPr>
                      <w:rFonts w:ascii="Times New Roman" w:hAnsi="Times New Roman"/>
                      <w:sz w:val="26"/>
                      <w:szCs w:val="26"/>
                    </w:rPr>
                    <w:t>CÔNG AN TỈNH HÀ NAM</w:t>
                  </w:r>
                </w:p>
                <w:p w:rsidR="00FB6D1C" w:rsidRPr="0089507B" w:rsidRDefault="00FB6D1C" w:rsidP="00C460C8">
                  <w:pPr>
                    <w:framePr w:hSpace="180" w:wrap="around" w:vAnchor="text" w:hAnchor="margin" w:x="102" w:y="188"/>
                    <w:tabs>
                      <w:tab w:val="left" w:pos="975"/>
                    </w:tabs>
                    <w:spacing w:line="360" w:lineRule="atLeast"/>
                    <w:jc w:val="center"/>
                    <w:rPr>
                      <w:rFonts w:ascii="Times New Roman" w:hAnsi="Times New Roman"/>
                      <w:b/>
                      <w:sz w:val="26"/>
                      <w:szCs w:val="26"/>
                    </w:rPr>
                  </w:pPr>
                  <w:r w:rsidRPr="0089507B">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2542295" wp14:editId="40BF6979">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89507B">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A3E1B68" wp14:editId="0BAE0D19">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89507B">
                    <w:rPr>
                      <w:rFonts w:ascii="Times New Roman" w:hAnsi="Times New Roman"/>
                      <w:b/>
                      <w:sz w:val="26"/>
                      <w:szCs w:val="26"/>
                    </w:rPr>
                    <w:t>CÔNG AN HUYỆN BÌNH LỤC</w:t>
                  </w:r>
                </w:p>
                <w:p w:rsidR="00FB6D1C" w:rsidRPr="0089507B" w:rsidRDefault="00FB6D1C" w:rsidP="00C460C8">
                  <w:pPr>
                    <w:framePr w:hSpace="180" w:wrap="around" w:vAnchor="text" w:hAnchor="margin" w:x="102" w:y="188"/>
                    <w:ind w:right="-351"/>
                    <w:jc w:val="center"/>
                    <w:rPr>
                      <w:rFonts w:ascii="Times New Roman" w:hAnsi="Times New Roman"/>
                      <w:sz w:val="44"/>
                      <w:szCs w:val="44"/>
                    </w:rPr>
                  </w:pPr>
                </w:p>
                <w:p w:rsidR="00FB6D1C" w:rsidRPr="0089507B" w:rsidRDefault="00FB6D1C" w:rsidP="00C460C8">
                  <w:pPr>
                    <w:framePr w:hSpace="180" w:wrap="around" w:vAnchor="text" w:hAnchor="margin" w:x="102" w:y="188"/>
                    <w:ind w:right="-351"/>
                    <w:jc w:val="center"/>
                    <w:rPr>
                      <w:rFonts w:ascii="Times New Roman" w:hAnsi="Times New Roman"/>
                      <w:b/>
                      <w:bCs/>
                    </w:rPr>
                  </w:pPr>
                  <w:r w:rsidRPr="0089507B">
                    <w:rPr>
                      <w:rFonts w:ascii="Times New Roman" w:hAnsi="Times New Roman"/>
                    </w:rPr>
                    <w:t>Số:      /BC</w:t>
                  </w:r>
                </w:p>
              </w:tc>
              <w:tc>
                <w:tcPr>
                  <w:tcW w:w="5811" w:type="dxa"/>
                </w:tcPr>
                <w:p w:rsidR="00FB6D1C" w:rsidRPr="0089507B" w:rsidRDefault="00FB6D1C" w:rsidP="00C460C8">
                  <w:pPr>
                    <w:framePr w:hSpace="180" w:wrap="around" w:vAnchor="text" w:hAnchor="margin" w:x="102" w:y="188"/>
                    <w:ind w:right="64"/>
                    <w:jc w:val="center"/>
                    <w:rPr>
                      <w:rFonts w:ascii="Times New Roman" w:hAnsi="Times New Roman"/>
                      <w:b/>
                      <w:bCs/>
                      <w:sz w:val="26"/>
                      <w:szCs w:val="26"/>
                    </w:rPr>
                  </w:pPr>
                  <w:r w:rsidRPr="0089507B">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89507B">
                        <w:rPr>
                          <w:rFonts w:ascii="Times New Roman" w:hAnsi="Times New Roman"/>
                          <w:b/>
                          <w:bCs/>
                          <w:sz w:val="26"/>
                          <w:szCs w:val="26"/>
                        </w:rPr>
                        <w:t>NAM</w:t>
                      </w:r>
                    </w:smartTag>
                  </w:smartTag>
                </w:p>
                <w:p w:rsidR="00FB6D1C" w:rsidRPr="0089507B" w:rsidRDefault="00FB6D1C" w:rsidP="00C460C8">
                  <w:pPr>
                    <w:framePr w:hSpace="180" w:wrap="around" w:vAnchor="text" w:hAnchor="margin" w:x="102" w:y="188"/>
                    <w:ind w:left="-108" w:right="64"/>
                    <w:jc w:val="center"/>
                    <w:rPr>
                      <w:rFonts w:ascii="Times New Roman" w:hAnsi="Times New Roman"/>
                      <w:b/>
                      <w:sz w:val="26"/>
                    </w:rPr>
                  </w:pPr>
                  <w:r w:rsidRPr="0089507B">
                    <w:rPr>
                      <w:rFonts w:ascii="Times New Roman" w:hAnsi="Times New Roman"/>
                      <w:b/>
                    </w:rPr>
                    <w:t>Độc lập - Tự do - Hạnh phúc</w:t>
                  </w:r>
                </w:p>
                <w:p w:rsidR="00FB6D1C" w:rsidRPr="0089507B" w:rsidRDefault="00FB6D1C" w:rsidP="00C460C8">
                  <w:pPr>
                    <w:framePr w:hSpace="180" w:wrap="around" w:vAnchor="text" w:hAnchor="margin" w:x="102" w:y="188"/>
                    <w:ind w:left="280" w:right="64" w:firstLine="420"/>
                    <w:jc w:val="center"/>
                    <w:rPr>
                      <w:rFonts w:ascii="Times New Roman" w:hAnsi="Times New Roman"/>
                      <w:sz w:val="26"/>
                    </w:rPr>
                  </w:pPr>
                  <w:r w:rsidRPr="0089507B">
                    <w:rPr>
                      <w:rFonts w:ascii="Times New Roman" w:hAnsi="Times New Roman"/>
                      <w:noProof/>
                    </w:rPr>
                    <mc:AlternateContent>
                      <mc:Choice Requires="wps">
                        <w:drawing>
                          <wp:anchor distT="0" distB="0" distL="114300" distR="114300" simplePos="0" relativeHeight="251659264" behindDoc="0" locked="0" layoutInCell="1" allowOverlap="1" wp14:anchorId="2F3920EB" wp14:editId="3DB0B0FC">
                            <wp:simplePos x="0" y="0"/>
                            <wp:positionH relativeFrom="column">
                              <wp:posOffset>622935</wp:posOffset>
                            </wp:positionH>
                            <wp:positionV relativeFrom="paragraph">
                              <wp:posOffset>9525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5pt" to="22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"/>
                        </w:pict>
                      </mc:Fallback>
                    </mc:AlternateContent>
                  </w:r>
                </w:p>
                <w:p w:rsidR="00FB6D1C" w:rsidRPr="0089507B" w:rsidRDefault="00FB6D1C" w:rsidP="00C460C8">
                  <w:pPr>
                    <w:framePr w:hSpace="180" w:wrap="around" w:vAnchor="text" w:hAnchor="margin" w:x="102" w:y="188"/>
                    <w:ind w:left="280" w:firstLine="420"/>
                    <w:jc w:val="center"/>
                    <w:rPr>
                      <w:rFonts w:ascii="Times New Roman" w:hAnsi="Times New Roman"/>
                      <w:i/>
                    </w:rPr>
                  </w:pPr>
                  <w:r w:rsidRPr="0089507B">
                    <w:rPr>
                      <w:rFonts w:ascii="Times New Roman" w:hAnsi="Times New Roman"/>
                      <w:i/>
                    </w:rPr>
                    <w:t xml:space="preserve">        </w:t>
                  </w:r>
                </w:p>
                <w:p w:rsidR="00FB6D1C" w:rsidRPr="0089507B" w:rsidRDefault="00FB6D1C" w:rsidP="00C460C8">
                  <w:pPr>
                    <w:framePr w:hSpace="180" w:wrap="around" w:vAnchor="text" w:hAnchor="margin" w:x="102" w:y="188"/>
                    <w:ind w:left="280" w:firstLine="420"/>
                    <w:jc w:val="center"/>
                    <w:rPr>
                      <w:rFonts w:ascii="Times New Roman" w:hAnsi="Times New Roman"/>
                    </w:rPr>
                  </w:pPr>
                  <w:r w:rsidRPr="0089507B">
                    <w:rPr>
                      <w:rFonts w:ascii="Times New Roman" w:hAnsi="Times New Roman"/>
                      <w:i/>
                    </w:rPr>
                    <w:t xml:space="preserve"> Bình lục, </w:t>
                  </w:r>
                  <w:r w:rsidRPr="0089507B">
                    <w:rPr>
                      <w:rFonts w:ascii="Times New Roman" w:hAnsi="Times New Roman"/>
                    </w:rPr>
                    <w:t>ngày    tháng     năm 2020</w:t>
                  </w:r>
                </w:p>
              </w:tc>
            </w:tr>
          </w:tbl>
          <w:p w:rsidR="00FB6D1C" w:rsidRPr="0089507B" w:rsidRDefault="00FB6D1C" w:rsidP="00C460C8">
            <w:pPr>
              <w:tabs>
                <w:tab w:val="left" w:pos="915"/>
                <w:tab w:val="center" w:pos="1962"/>
              </w:tabs>
              <w:spacing w:line="288" w:lineRule="auto"/>
              <w:ind w:left="-180" w:firstLine="38"/>
              <w:jc w:val="center"/>
              <w:rPr>
                <w:rFonts w:ascii="Times New Roman" w:hAnsi="Times New Roman"/>
              </w:rPr>
            </w:pPr>
          </w:p>
        </w:tc>
      </w:tr>
    </w:tbl>
    <w:p w:rsidR="0089507B" w:rsidRDefault="00FB6D1C" w:rsidP="0089507B">
      <w:pPr>
        <w:spacing w:before="240" w:line="288" w:lineRule="auto"/>
        <w:ind w:right="45" w:firstLine="567"/>
        <w:jc w:val="center"/>
        <w:rPr>
          <w:rFonts w:ascii="Times New Roman" w:hAnsi="Times New Roman"/>
          <w:b/>
        </w:rPr>
      </w:pPr>
      <w:r w:rsidRPr="0089507B">
        <w:rPr>
          <w:rFonts w:ascii="Times New Roman" w:hAnsi="Times New Roman"/>
          <w:b/>
        </w:rPr>
        <w:t xml:space="preserve">BÁO CÁO </w:t>
      </w:r>
    </w:p>
    <w:p w:rsidR="00FB6D1C" w:rsidRPr="0089507B" w:rsidRDefault="00FB6D1C" w:rsidP="0089507B">
      <w:pPr>
        <w:spacing w:line="288" w:lineRule="auto"/>
        <w:ind w:right="45" w:firstLine="567"/>
        <w:jc w:val="center"/>
        <w:rPr>
          <w:rFonts w:ascii="Times New Roman" w:hAnsi="Times New Roman"/>
          <w:b/>
        </w:rPr>
      </w:pPr>
      <w:r w:rsidRPr="0089507B">
        <w:rPr>
          <w:rFonts w:ascii="Times New Roman" w:hAnsi="Times New Roman"/>
          <w:b/>
        </w:rPr>
        <w:t>Tổng kết 10 năm công tác truy nã tội phạm về ma túy (2010-2020)</w:t>
      </w:r>
      <w:r w:rsidRPr="0089507B">
        <w:rPr>
          <w:rFonts w:ascii="Times New Roman" w:hAnsi="Times New Roman"/>
          <w:b/>
          <w:sz w:val="24"/>
          <w:szCs w:val="24"/>
        </w:rPr>
        <w:t xml:space="preserve"> </w:t>
      </w:r>
    </w:p>
    <w:p w:rsidR="0089507B" w:rsidRDefault="0089507B" w:rsidP="00FB6D1C">
      <w:pPr>
        <w:spacing w:line="276" w:lineRule="auto"/>
        <w:ind w:right="45" w:firstLine="567"/>
        <w:jc w:val="both"/>
        <w:rPr>
          <w:rFonts w:ascii="Times New Roman" w:hAnsi="Times New Roman"/>
        </w:rPr>
      </w:pPr>
    </w:p>
    <w:p w:rsidR="00FB6D1C" w:rsidRPr="0089507B" w:rsidRDefault="00FB6D1C" w:rsidP="0089507B">
      <w:pPr>
        <w:spacing w:line="312" w:lineRule="auto"/>
        <w:ind w:right="45" w:firstLine="567"/>
        <w:jc w:val="both"/>
        <w:rPr>
          <w:rFonts w:ascii="Times New Roman" w:hAnsi="Times New Roman"/>
        </w:rPr>
      </w:pPr>
      <w:r w:rsidRPr="0089507B">
        <w:rPr>
          <w:rFonts w:ascii="Times New Roman" w:hAnsi="Times New Roman"/>
        </w:rPr>
        <w:t xml:space="preserve">Thực hiện Công văn số 1973/CAT-PC04 ngày 29 tháng 7 năm 2020 của Phòng Cảnh sát điều tra tội phạm về Ma túy Công an tỉnh Hà Nam về việc tổng kết 10 năm công tác truy nã tội phạm về ma túy (2010 – 2020). Công </w:t>
      </w:r>
      <w:proofErr w:type="gramStart"/>
      <w:r w:rsidRPr="0089507B">
        <w:rPr>
          <w:rFonts w:ascii="Times New Roman" w:hAnsi="Times New Roman"/>
        </w:rPr>
        <w:t>an</w:t>
      </w:r>
      <w:proofErr w:type="gramEnd"/>
      <w:r w:rsidRPr="0089507B">
        <w:rPr>
          <w:rFonts w:ascii="Times New Roman" w:hAnsi="Times New Roman"/>
        </w:rPr>
        <w:t xml:space="preserve"> huyện Bình Lục báo cáo kết quả như sau:</w:t>
      </w:r>
    </w:p>
    <w:p w:rsidR="00FB6D1C" w:rsidRPr="00C770C7" w:rsidRDefault="00FB6D1C" w:rsidP="0089507B">
      <w:pPr>
        <w:pStyle w:val="ListParagraph"/>
        <w:numPr>
          <w:ilvl w:val="0"/>
          <w:numId w:val="1"/>
        </w:numPr>
        <w:tabs>
          <w:tab w:val="left" w:pos="851"/>
        </w:tabs>
        <w:spacing w:line="312" w:lineRule="auto"/>
        <w:ind w:left="0" w:right="45" w:firstLine="567"/>
        <w:jc w:val="both"/>
        <w:rPr>
          <w:rFonts w:ascii="Times New Roman" w:hAnsi="Times New Roman"/>
          <w:b/>
        </w:rPr>
      </w:pPr>
      <w:r w:rsidRPr="00C770C7">
        <w:rPr>
          <w:rFonts w:ascii="Times New Roman" w:hAnsi="Times New Roman"/>
          <w:b/>
        </w:rPr>
        <w:t>TÌNH HÌNH LIÊN QUAN ĐẾN CÔNG TÁC TRUY NÃ TỘI PHẠM VỀ MA TÚY.</w:t>
      </w:r>
    </w:p>
    <w:p w:rsidR="00FB6D1C" w:rsidRPr="00C770C7" w:rsidRDefault="00FB6D1C" w:rsidP="0089507B">
      <w:pPr>
        <w:pStyle w:val="ListParagraph"/>
        <w:numPr>
          <w:ilvl w:val="0"/>
          <w:numId w:val="4"/>
        </w:numPr>
        <w:tabs>
          <w:tab w:val="left" w:pos="4320"/>
        </w:tabs>
        <w:spacing w:line="312" w:lineRule="auto"/>
        <w:ind w:right="45"/>
        <w:jc w:val="both"/>
        <w:rPr>
          <w:rFonts w:ascii="Times New Roman" w:hAnsi="Times New Roman"/>
          <w:b/>
        </w:rPr>
      </w:pPr>
      <w:r w:rsidRPr="00C770C7">
        <w:rPr>
          <w:rFonts w:ascii="Times New Roman" w:hAnsi="Times New Roman"/>
          <w:b/>
        </w:rPr>
        <w:t>Tình hình chung</w:t>
      </w:r>
    </w:p>
    <w:p w:rsidR="00D75794" w:rsidRPr="0089507B" w:rsidRDefault="00D75794" w:rsidP="0089507B">
      <w:pPr>
        <w:pStyle w:val="NormalWeb"/>
        <w:shd w:val="clear" w:color="auto" w:fill="FFFFFF"/>
        <w:spacing w:before="0" w:beforeAutospacing="0" w:after="0" w:afterAutospacing="0" w:line="312" w:lineRule="auto"/>
        <w:ind w:firstLine="720"/>
        <w:jc w:val="both"/>
        <w:rPr>
          <w:sz w:val="28"/>
          <w:szCs w:val="28"/>
        </w:rPr>
      </w:pPr>
      <w:proofErr w:type="gramStart"/>
      <w:r w:rsidRPr="0089507B">
        <w:rPr>
          <w:sz w:val="28"/>
          <w:szCs w:val="28"/>
          <w:shd w:val="clear" w:color="auto" w:fill="FFFFFF"/>
        </w:rPr>
        <w:t>Trong những năm qua, do tác động của tình hình thế giới, khu vực, đặc biệt là những khó khăn về kinh tế-xã hội ở</w:t>
      </w:r>
      <w:r w:rsidRPr="0089507B">
        <w:rPr>
          <w:sz w:val="28"/>
          <w:szCs w:val="28"/>
          <w:shd w:val="clear" w:color="auto" w:fill="FFFFFF"/>
        </w:rPr>
        <w:t xml:space="preserve"> trong nước và trên địa bàn huyện</w:t>
      </w:r>
      <w:r w:rsidRPr="0089507B">
        <w:rPr>
          <w:sz w:val="28"/>
          <w:szCs w:val="28"/>
          <w:shd w:val="clear" w:color="auto" w:fill="FFFFFF"/>
        </w:rPr>
        <w:t xml:space="preserve"> đã làm cho tình hình tội phạm có những diễn biến phức tạp, ngày càng gia tăng về số vụ và tính chất nghiêm trọng.</w:t>
      </w:r>
      <w:proofErr w:type="gramEnd"/>
      <w:r w:rsidRPr="0089507B">
        <w:rPr>
          <w:sz w:val="28"/>
          <w:szCs w:val="28"/>
          <w:shd w:val="clear" w:color="auto" w:fill="FFFFFF"/>
        </w:rPr>
        <w:t xml:space="preserve"> </w:t>
      </w:r>
      <w:proofErr w:type="gramStart"/>
      <w:r w:rsidRPr="0089507B">
        <w:rPr>
          <w:sz w:val="28"/>
          <w:szCs w:val="28"/>
          <w:shd w:val="clear" w:color="auto" w:fill="FFFFFF"/>
        </w:rPr>
        <w:t>Trong nhiều trường hợp, sau khi gây án, đối tượng phạm tội đã tìm cách bỏ trốn và tiếp tục hoạt động phạm tội.</w:t>
      </w:r>
      <w:proofErr w:type="gramEnd"/>
      <w:r w:rsidRPr="0089507B">
        <w:rPr>
          <w:sz w:val="28"/>
          <w:szCs w:val="28"/>
          <w:shd w:val="clear" w:color="auto" w:fill="FFFFFF"/>
        </w:rPr>
        <w:t xml:space="preserve"> </w:t>
      </w:r>
      <w:proofErr w:type="gramStart"/>
      <w:r w:rsidRPr="0089507B">
        <w:rPr>
          <w:sz w:val="28"/>
          <w:szCs w:val="28"/>
          <w:shd w:val="clear" w:color="auto" w:fill="FFFFFF"/>
        </w:rPr>
        <w:t>Để truy bắt số đối tượng này, cơ quan điều tra phải ra quyết định truy nã, nên số đối tượng truy nã (ĐTTN) đã gia tăng.</w:t>
      </w:r>
      <w:proofErr w:type="gramEnd"/>
    </w:p>
    <w:p w:rsidR="00D75794" w:rsidRPr="00C770C7" w:rsidRDefault="00FB6D1C" w:rsidP="0089507B">
      <w:pPr>
        <w:pStyle w:val="ListParagraph"/>
        <w:numPr>
          <w:ilvl w:val="0"/>
          <w:numId w:val="4"/>
        </w:numPr>
        <w:tabs>
          <w:tab w:val="left" w:pos="4320"/>
        </w:tabs>
        <w:spacing w:line="312" w:lineRule="auto"/>
        <w:ind w:right="45"/>
        <w:jc w:val="both"/>
        <w:rPr>
          <w:rFonts w:ascii="Times New Roman" w:hAnsi="Times New Roman"/>
          <w:b/>
        </w:rPr>
      </w:pPr>
      <w:r w:rsidRPr="00C770C7">
        <w:rPr>
          <w:rFonts w:ascii="Times New Roman" w:hAnsi="Times New Roman"/>
          <w:b/>
        </w:rPr>
        <w:t>Tình hình, đặc điểm đối tượng truy nã về ma túy</w:t>
      </w:r>
    </w:p>
    <w:p w:rsidR="00D75794" w:rsidRPr="0089507B" w:rsidRDefault="00D75794" w:rsidP="0089507B">
      <w:pPr>
        <w:pStyle w:val="NormalWeb"/>
        <w:shd w:val="clear" w:color="auto" w:fill="FFFFFF"/>
        <w:spacing w:before="0" w:beforeAutospacing="0" w:after="0" w:afterAutospacing="0" w:line="312" w:lineRule="auto"/>
        <w:ind w:firstLine="720"/>
        <w:jc w:val="both"/>
        <w:rPr>
          <w:sz w:val="28"/>
          <w:szCs w:val="28"/>
        </w:rPr>
      </w:pPr>
      <w:r w:rsidRPr="0089507B">
        <w:rPr>
          <w:sz w:val="28"/>
          <w:szCs w:val="28"/>
        </w:rPr>
        <w:t xml:space="preserve">Đặc điểm của ĐTTN là sau khi gây </w:t>
      </w:r>
      <w:proofErr w:type="gramStart"/>
      <w:r w:rsidRPr="0089507B">
        <w:rPr>
          <w:sz w:val="28"/>
          <w:szCs w:val="28"/>
        </w:rPr>
        <w:t>án</w:t>
      </w:r>
      <w:proofErr w:type="gramEnd"/>
      <w:r w:rsidRPr="0089507B">
        <w:rPr>
          <w:sz w:val="28"/>
          <w:szCs w:val="28"/>
        </w:rPr>
        <w:t xml:space="preserve"> thường nhanh chóng tìm cách bỏ trốn. Chúng lẩn trốn đến vùng sâu, vùng xa, đồng thời sử dụng nhiều thủ đoạn để che giấu </w:t>
      </w:r>
      <w:proofErr w:type="gramStart"/>
      <w:r w:rsidRPr="0089507B">
        <w:rPr>
          <w:sz w:val="28"/>
          <w:szCs w:val="28"/>
        </w:rPr>
        <w:t>tung</w:t>
      </w:r>
      <w:proofErr w:type="gramEnd"/>
      <w:r w:rsidRPr="0089507B">
        <w:rPr>
          <w:sz w:val="28"/>
          <w:szCs w:val="28"/>
        </w:rPr>
        <w:t xml:space="preserve"> tích, đối phó với sự phát hiện của cơ quan chức năng và quần chúng nhân dân. Các phương thức phổ biến như: thay đổi tên tuổi, đặc điểm nhận dạng, liên tục thay đổi nơi ở, thay đổi cách thức liên lạc, liên hệ với người thân, đồng bọn để đánh lạc hướng xác minh, truy bắt của lực lượng chức năng.</w:t>
      </w:r>
    </w:p>
    <w:p w:rsidR="00D75794" w:rsidRPr="0089507B" w:rsidRDefault="0089507B" w:rsidP="0089507B">
      <w:pPr>
        <w:spacing w:line="312" w:lineRule="auto"/>
        <w:ind w:right="45"/>
        <w:jc w:val="both"/>
        <w:rPr>
          <w:rFonts w:ascii="Times New Roman" w:hAnsi="Times New Roman"/>
        </w:rPr>
      </w:pPr>
      <w:r w:rsidRPr="0089507B">
        <w:rPr>
          <w:rFonts w:ascii="Times New Roman" w:hAnsi="Times New Roman"/>
        </w:rPr>
        <w:tab/>
      </w:r>
      <w:r w:rsidR="00D75794" w:rsidRPr="0089507B">
        <w:rPr>
          <w:rFonts w:ascii="Times New Roman" w:hAnsi="Times New Roman"/>
        </w:rPr>
        <w:t xml:space="preserve">Trong quá trình lẩn trốn, nhiều ĐTTN tiếp tục phạm tội thậm chí có sự tiếp tay của đồng bọn hoặc của gia đình, nhất là các hành vi giả mạo các loại giấy tờ để tạo vỏ bọc hợp pháp nhằm trốn tránh sự phát hiện của các cơ quan chức năng và quần chúng nhân dân. </w:t>
      </w:r>
      <w:proofErr w:type="gramStart"/>
      <w:r w:rsidR="00D75794" w:rsidRPr="0089507B">
        <w:rPr>
          <w:rFonts w:ascii="Times New Roman" w:hAnsi="Times New Roman"/>
        </w:rPr>
        <w:t>Nhiều đối tượng tụ tập, cấu kết thành băng ổ nhóm tiếp tục các hoạt động phạm tội.</w:t>
      </w:r>
      <w:proofErr w:type="gramEnd"/>
      <w:r w:rsidR="00D75794" w:rsidRPr="0089507B">
        <w:rPr>
          <w:rFonts w:ascii="Times New Roman" w:hAnsi="Times New Roman"/>
        </w:rPr>
        <w:t xml:space="preserve"> Nguy hiểm hơn, nhiều ĐTTN đã tìm mua vũ khí, sẵn sàng chống trả lại lực lượng chức năng tìm cách tẩu thoát khi bị phát hiện, bắt giữ.</w:t>
      </w:r>
    </w:p>
    <w:p w:rsidR="00C4777E" w:rsidRPr="0089507B" w:rsidRDefault="00C4777E" w:rsidP="0089507B">
      <w:pPr>
        <w:pStyle w:val="NormalWeb"/>
        <w:shd w:val="clear" w:color="auto" w:fill="FFFFFF"/>
        <w:spacing w:before="0" w:beforeAutospacing="0" w:after="0" w:afterAutospacing="0" w:line="312" w:lineRule="auto"/>
        <w:ind w:firstLine="720"/>
        <w:jc w:val="both"/>
        <w:rPr>
          <w:sz w:val="28"/>
          <w:szCs w:val="28"/>
          <w:shd w:val="clear" w:color="auto" w:fill="FFFFFF"/>
        </w:rPr>
      </w:pPr>
      <w:r w:rsidRPr="0089507B">
        <w:rPr>
          <w:sz w:val="28"/>
          <w:szCs w:val="28"/>
          <w:shd w:val="clear" w:color="auto" w:fill="FFFFFF"/>
        </w:rPr>
        <w:lastRenderedPageBreak/>
        <w:t xml:space="preserve">Lợi dụng điều kiện ra nước ngoài thuận tiện do chính sách mở cửa, hội nhập kinh tế, nhiều ĐTTN tìm cách trốn ra nước ngoài ngay sau khi gây án. Trong đó, đa số ĐTTN có thông tin trốn sang các nước có </w:t>
      </w:r>
      <w:proofErr w:type="gramStart"/>
      <w:r w:rsidRPr="0089507B">
        <w:rPr>
          <w:sz w:val="28"/>
          <w:szCs w:val="28"/>
          <w:shd w:val="clear" w:color="auto" w:fill="FFFFFF"/>
        </w:rPr>
        <w:t>chung</w:t>
      </w:r>
      <w:proofErr w:type="gramEnd"/>
      <w:r w:rsidRPr="0089507B">
        <w:rPr>
          <w:sz w:val="28"/>
          <w:szCs w:val="28"/>
          <w:shd w:val="clear" w:color="auto" w:fill="FFFFFF"/>
        </w:rPr>
        <w:t xml:space="preserve"> đường biên giới. </w:t>
      </w:r>
      <w:proofErr w:type="gramStart"/>
      <w:r w:rsidRPr="0089507B">
        <w:rPr>
          <w:sz w:val="28"/>
          <w:szCs w:val="28"/>
          <w:shd w:val="clear" w:color="auto" w:fill="FFFFFF"/>
        </w:rPr>
        <w:t>Đặc biệt, có những ĐTTN sau khi trốn ra nước ngoài đã câu kết với bọn phản động lưu vong quay lại tuyên truyền chống Đảng và Nhà nước.</w:t>
      </w:r>
      <w:proofErr w:type="gramEnd"/>
    </w:p>
    <w:p w:rsidR="00D75794" w:rsidRPr="0089507B" w:rsidRDefault="00D75794" w:rsidP="0089507B">
      <w:pPr>
        <w:pStyle w:val="NormalWeb"/>
        <w:shd w:val="clear" w:color="auto" w:fill="FFFFFF"/>
        <w:spacing w:before="0" w:beforeAutospacing="0" w:after="0" w:afterAutospacing="0" w:line="312" w:lineRule="auto"/>
        <w:ind w:firstLine="720"/>
        <w:jc w:val="both"/>
        <w:rPr>
          <w:sz w:val="28"/>
          <w:szCs w:val="28"/>
        </w:rPr>
      </w:pPr>
      <w:r w:rsidRPr="0089507B">
        <w:rPr>
          <w:sz w:val="28"/>
          <w:szCs w:val="28"/>
          <w:shd w:val="clear" w:color="auto" w:fill="FFFFFF"/>
        </w:rPr>
        <w:t xml:space="preserve">Các đối tượng đang trốn lệnh truy nã hầu hết là những đối tượng nguy hiểm, đặc biệt nguy hiểm, chủ yếu lĩnh án cao, án tử hình, vì vậy, rất manh động. Nhiều đối tượng có vũ khí nóng, sẵn sàng chống trả lực lượng chức năng khi bị vây bắt. </w:t>
      </w:r>
      <w:r w:rsidR="0089507B" w:rsidRPr="0089507B">
        <w:rPr>
          <w:sz w:val="28"/>
          <w:szCs w:val="28"/>
          <w:shd w:val="clear" w:color="auto" w:fill="FFFFFF"/>
        </w:rPr>
        <w:t>Khi lẩn trốn một số đối tượng</w:t>
      </w:r>
      <w:r w:rsidRPr="0089507B">
        <w:rPr>
          <w:sz w:val="28"/>
          <w:szCs w:val="28"/>
          <w:shd w:val="clear" w:color="auto" w:fill="FFFFFF"/>
        </w:rPr>
        <w:t xml:space="preserve"> tiếp tục có hành </w:t>
      </w:r>
      <w:proofErr w:type="gramStart"/>
      <w:r w:rsidRPr="0089507B">
        <w:rPr>
          <w:sz w:val="28"/>
          <w:szCs w:val="28"/>
          <w:shd w:val="clear" w:color="auto" w:fill="FFFFFF"/>
        </w:rPr>
        <w:t>vi</w:t>
      </w:r>
      <w:proofErr w:type="gramEnd"/>
      <w:r w:rsidRPr="0089507B">
        <w:rPr>
          <w:sz w:val="28"/>
          <w:szCs w:val="28"/>
          <w:shd w:val="clear" w:color="auto" w:fill="FFFFFF"/>
        </w:rPr>
        <w:t xml:space="preserve"> móc nối, lôi kéo các đối tượng khác tham gia vào đường dây mua bán, vận chuyển trái phép chất ma túy.</w:t>
      </w:r>
    </w:p>
    <w:p w:rsidR="00FB6D1C" w:rsidRPr="00C770C7" w:rsidRDefault="00FB6D1C" w:rsidP="0089507B">
      <w:pPr>
        <w:tabs>
          <w:tab w:val="left" w:pos="4320"/>
        </w:tabs>
        <w:spacing w:line="312" w:lineRule="auto"/>
        <w:ind w:right="45" w:firstLine="720"/>
        <w:jc w:val="both"/>
        <w:rPr>
          <w:rFonts w:ascii="Times New Roman" w:hAnsi="Times New Roman"/>
          <w:b/>
        </w:rPr>
      </w:pPr>
      <w:r w:rsidRPr="00C770C7">
        <w:rPr>
          <w:rFonts w:ascii="Times New Roman" w:hAnsi="Times New Roman"/>
          <w:b/>
        </w:rPr>
        <w:t xml:space="preserve">II. KẾT QUẢ CÔNG TÁC TRUY NÃ TỘI PHẠM MA TÚY </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 xml:space="preserve">Công tác tham mưu, chỉ đạo và triển khai </w:t>
      </w:r>
      <w:r w:rsidR="00C4777E" w:rsidRPr="0089507B">
        <w:rPr>
          <w:rFonts w:ascii="Times New Roman" w:hAnsi="Times New Roman"/>
        </w:rPr>
        <w:t>thực hiện</w:t>
      </w:r>
    </w:p>
    <w:p w:rsidR="00C4777E" w:rsidRPr="0089507B" w:rsidRDefault="0089507B" w:rsidP="0089507B">
      <w:pPr>
        <w:spacing w:line="312" w:lineRule="auto"/>
        <w:ind w:right="45"/>
        <w:jc w:val="both"/>
        <w:rPr>
          <w:rFonts w:ascii="Times New Roman" w:hAnsi="Times New Roman"/>
        </w:rPr>
      </w:pPr>
      <w:r w:rsidRPr="0089507B">
        <w:rPr>
          <w:rFonts w:ascii="Times New Roman" w:hAnsi="Times New Roman"/>
          <w:shd w:val="clear" w:color="auto" w:fill="FFFFFF"/>
        </w:rPr>
        <w:tab/>
      </w:r>
      <w:r w:rsidR="00C4777E" w:rsidRPr="0089507B">
        <w:rPr>
          <w:rFonts w:ascii="Times New Roman" w:hAnsi="Times New Roman"/>
          <w:shd w:val="clear" w:color="auto" w:fill="FFFFFF"/>
        </w:rPr>
        <w:t>C</w:t>
      </w:r>
      <w:r w:rsidR="00C4777E" w:rsidRPr="0089507B">
        <w:rPr>
          <w:rFonts w:ascii="Times New Roman" w:hAnsi="Times New Roman"/>
          <w:shd w:val="clear" w:color="auto" w:fill="FFFFFF"/>
        </w:rPr>
        <w:t>hủ động th</w:t>
      </w:r>
      <w:r w:rsidR="00C4777E" w:rsidRPr="0089507B">
        <w:rPr>
          <w:rFonts w:ascii="Times New Roman" w:hAnsi="Times New Roman"/>
          <w:shd w:val="clear" w:color="auto" w:fill="FFFFFF"/>
        </w:rPr>
        <w:t>am mưu cho Lãnh đạo Công an huyện</w:t>
      </w:r>
      <w:r w:rsidR="00C4777E" w:rsidRPr="0089507B">
        <w:rPr>
          <w:rFonts w:ascii="Times New Roman" w:hAnsi="Times New Roman"/>
          <w:shd w:val="clear" w:color="auto" w:fill="FFFFFF"/>
        </w:rPr>
        <w:t xml:space="preserve"> thực hiện có hiệu quả các kế hoạch mở các đợt cao điểm về tổng rà soát, truy bắt, vận động đầu thú, thanh loại đối</w:t>
      </w:r>
      <w:r w:rsidR="00C4777E" w:rsidRPr="0089507B">
        <w:rPr>
          <w:rFonts w:ascii="Times New Roman" w:hAnsi="Times New Roman"/>
          <w:shd w:val="clear" w:color="auto" w:fill="FFFFFF"/>
        </w:rPr>
        <w:t xml:space="preserve"> tượng truy nã trên địa bàn huyện</w:t>
      </w:r>
      <w:r w:rsidR="00C4777E" w:rsidRPr="0089507B">
        <w:rPr>
          <w:rFonts w:ascii="Times New Roman" w:hAnsi="Times New Roman"/>
          <w:shd w:val="clear" w:color="auto" w:fill="FFFFFF"/>
        </w:rPr>
        <w:t>; đơn vị đã rà soát, củng cố toàn bộ hồ sơ các đối tượng có quyết định truy nã do địa phương ra quyết định và các đối tượng có quyết định truy nã do các đơn vị khác ra quyết định mà có hộ khẩu hoặc mối qu</w:t>
      </w:r>
      <w:r w:rsidR="00C4777E" w:rsidRPr="0089507B">
        <w:rPr>
          <w:rFonts w:ascii="Times New Roman" w:hAnsi="Times New Roman"/>
          <w:shd w:val="clear" w:color="auto" w:fill="FFFFFF"/>
        </w:rPr>
        <w:t>an hệ tại địa bàn huyện Bình Lục</w:t>
      </w:r>
      <w:r w:rsidR="00C4777E" w:rsidRPr="0089507B">
        <w:rPr>
          <w:rFonts w:ascii="Times New Roman" w:hAnsi="Times New Roman"/>
          <w:shd w:val="clear" w:color="auto" w:fill="FFFFFF"/>
        </w:rPr>
        <w:t xml:space="preserve"> để chủ động phân loại đối tượng, có kế hoạch truy bắt, vận động đầu thú.</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Kết quả bắt, vận động, đầu thú, thanh loại ĐTTN</w:t>
      </w:r>
      <w:r w:rsidR="00DF4069" w:rsidRPr="0089507B">
        <w:rPr>
          <w:rFonts w:ascii="Times New Roman" w:hAnsi="Times New Roman"/>
        </w:rPr>
        <w:t>: Không</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Kết quả áp dụng các biện pháp nghiệp vụ trong công tác truy nã tội phạm ma túy</w:t>
      </w:r>
      <w:r w:rsidR="00DF4069" w:rsidRPr="0089507B">
        <w:rPr>
          <w:rFonts w:ascii="Times New Roman" w:hAnsi="Times New Roman"/>
        </w:rPr>
        <w:t>: Không</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Kết quả phối hợp giữa các đơn vị trong và ngoài ngành</w:t>
      </w:r>
      <w:r w:rsidR="00DF4069" w:rsidRPr="0089507B">
        <w:rPr>
          <w:rFonts w:ascii="Times New Roman" w:hAnsi="Times New Roman"/>
        </w:rPr>
        <w:t>: Không</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Đối tượng truy nã về ma túy có yếu tố nước ngoài</w:t>
      </w:r>
      <w:r w:rsidR="00DF4069" w:rsidRPr="0089507B">
        <w:rPr>
          <w:rFonts w:ascii="Times New Roman" w:hAnsi="Times New Roman"/>
        </w:rPr>
        <w:t>: Không</w:t>
      </w:r>
    </w:p>
    <w:p w:rsidR="00FB6D1C" w:rsidRPr="0089507B" w:rsidRDefault="00FB6D1C" w:rsidP="0089507B">
      <w:pPr>
        <w:pStyle w:val="ListParagraph"/>
        <w:numPr>
          <w:ilvl w:val="0"/>
          <w:numId w:val="2"/>
        </w:numPr>
        <w:tabs>
          <w:tab w:val="left" w:pos="993"/>
          <w:tab w:val="left" w:pos="4320"/>
        </w:tabs>
        <w:spacing w:line="312" w:lineRule="auto"/>
        <w:ind w:left="0" w:right="45" w:firstLine="720"/>
        <w:jc w:val="both"/>
        <w:rPr>
          <w:rFonts w:ascii="Times New Roman" w:hAnsi="Times New Roman"/>
        </w:rPr>
      </w:pPr>
      <w:r w:rsidRPr="0089507B">
        <w:rPr>
          <w:rFonts w:ascii="Times New Roman" w:hAnsi="Times New Roman"/>
        </w:rPr>
        <w:t>Công tác hậu cần phục vụ công tác truy nã</w:t>
      </w:r>
      <w:r w:rsidR="00DF4069" w:rsidRPr="0089507B">
        <w:rPr>
          <w:rFonts w:ascii="Times New Roman" w:hAnsi="Times New Roman"/>
        </w:rPr>
        <w:t>: Không</w:t>
      </w:r>
    </w:p>
    <w:p w:rsidR="00FB6D1C" w:rsidRPr="00C770C7" w:rsidRDefault="00FB6D1C" w:rsidP="0089507B">
      <w:pPr>
        <w:spacing w:line="312" w:lineRule="auto"/>
        <w:ind w:right="45" w:firstLine="720"/>
        <w:jc w:val="both"/>
        <w:rPr>
          <w:rFonts w:ascii="Times New Roman" w:hAnsi="Times New Roman"/>
          <w:b/>
        </w:rPr>
      </w:pPr>
      <w:r w:rsidRPr="00C770C7">
        <w:rPr>
          <w:rFonts w:ascii="Times New Roman" w:hAnsi="Times New Roman"/>
          <w:b/>
        </w:rPr>
        <w:t xml:space="preserve">III. </w:t>
      </w:r>
      <w:r w:rsidR="00995F11" w:rsidRPr="00C770C7">
        <w:rPr>
          <w:rFonts w:ascii="Times New Roman" w:hAnsi="Times New Roman"/>
          <w:b/>
        </w:rPr>
        <w:t>NHẬN XÉT, ĐÁNH GIÁ VÀ BÀI HỌC KINH NGHIỆM</w:t>
      </w:r>
    </w:p>
    <w:p w:rsidR="00FB6D1C" w:rsidRPr="00C770C7" w:rsidRDefault="00995F11" w:rsidP="0089507B">
      <w:pPr>
        <w:pStyle w:val="ListParagraph"/>
        <w:numPr>
          <w:ilvl w:val="0"/>
          <w:numId w:val="5"/>
        </w:numPr>
        <w:spacing w:line="312" w:lineRule="auto"/>
        <w:ind w:right="45"/>
        <w:jc w:val="both"/>
        <w:rPr>
          <w:rFonts w:ascii="Times New Roman" w:hAnsi="Times New Roman"/>
          <w:b/>
          <w:bCs/>
        </w:rPr>
      </w:pPr>
      <w:r w:rsidRPr="00C770C7">
        <w:rPr>
          <w:rFonts w:ascii="Times New Roman" w:hAnsi="Times New Roman"/>
          <w:b/>
          <w:bCs/>
          <w:lang w:val="vi-VN"/>
        </w:rPr>
        <w:t>Ưu điểm</w:t>
      </w:r>
      <w:r w:rsidRPr="00C770C7">
        <w:rPr>
          <w:rFonts w:ascii="Times New Roman" w:hAnsi="Times New Roman"/>
          <w:b/>
          <w:bCs/>
        </w:rPr>
        <w:t>, hạn chế, vướng mắc, nguyên nhân</w:t>
      </w:r>
    </w:p>
    <w:p w:rsidR="00C4777E" w:rsidRPr="0089507B" w:rsidRDefault="0089507B" w:rsidP="00C770C7">
      <w:pPr>
        <w:pStyle w:val="NormalWeb"/>
        <w:shd w:val="clear" w:color="auto" w:fill="FFFFFF"/>
        <w:spacing w:before="0" w:beforeAutospacing="0" w:after="0" w:afterAutospacing="0" w:line="312" w:lineRule="auto"/>
        <w:ind w:firstLine="720"/>
        <w:jc w:val="both"/>
        <w:rPr>
          <w:sz w:val="28"/>
          <w:szCs w:val="28"/>
        </w:rPr>
      </w:pPr>
      <w:r w:rsidRPr="0089507B">
        <w:rPr>
          <w:sz w:val="28"/>
          <w:szCs w:val="28"/>
        </w:rPr>
        <w:t>C</w:t>
      </w:r>
      <w:r w:rsidR="00C4777E" w:rsidRPr="0089507B">
        <w:rPr>
          <w:sz w:val="28"/>
          <w:szCs w:val="28"/>
        </w:rPr>
        <w:t>ác quy định về công tác truy nã tội phạm nằm rải rác ở nhiều văn bản pháp luật, trình tự thủ tục thực hiện chưa được quy định cụ thể, dẫn đến còn nhiều cách hiểu, thực hiện không thống nhất hoặc thiếu triệt để trong công tác truy nã tội phạm.</w:t>
      </w:r>
    </w:p>
    <w:p w:rsidR="00C4777E" w:rsidRPr="0089507B" w:rsidRDefault="00C4777E" w:rsidP="00C770C7">
      <w:pPr>
        <w:pStyle w:val="NormalWeb"/>
        <w:shd w:val="clear" w:color="auto" w:fill="FFFFFF"/>
        <w:spacing w:before="0" w:beforeAutospacing="0" w:after="0" w:afterAutospacing="0" w:line="312" w:lineRule="auto"/>
        <w:ind w:firstLine="720"/>
        <w:jc w:val="both"/>
        <w:rPr>
          <w:sz w:val="28"/>
          <w:szCs w:val="28"/>
        </w:rPr>
      </w:pPr>
      <w:proofErr w:type="gramStart"/>
      <w:r w:rsidRPr="0089507B">
        <w:rPr>
          <w:sz w:val="28"/>
          <w:szCs w:val="28"/>
        </w:rPr>
        <w:t>Tiến độ xây dựng các văn bản quy phạm pháp luật về truy nã tội phạm còn chậm, dẫn đến những khó khăn, vướng mắc về mặt pháp luật chưa được tháo gỡ.</w:t>
      </w:r>
      <w:proofErr w:type="gramEnd"/>
    </w:p>
    <w:p w:rsidR="00C4777E" w:rsidRPr="0089507B" w:rsidRDefault="00C4777E" w:rsidP="00C770C7">
      <w:pPr>
        <w:pStyle w:val="ListParagraph"/>
        <w:spacing w:line="312" w:lineRule="auto"/>
        <w:ind w:left="0" w:right="45" w:firstLine="720"/>
        <w:jc w:val="both"/>
        <w:rPr>
          <w:rFonts w:ascii="Times New Roman" w:hAnsi="Times New Roman"/>
          <w:bCs/>
        </w:rPr>
      </w:pPr>
      <w:r w:rsidRPr="0089507B">
        <w:rPr>
          <w:rFonts w:ascii="Times New Roman" w:hAnsi="Times New Roman"/>
          <w:shd w:val="clear" w:color="auto" w:fill="FFFFFF"/>
        </w:rPr>
        <w:lastRenderedPageBreak/>
        <w:t>Một bất cập nữa là chưa có quy định của pháp luật trong nước về áp dụng biện pháp ngăn chặn đối với ĐTTN quốc tế, trừ yêu cầu bắt giữ, dẫn độ theo quy định của Luật Tương trợ tư pháp năm 2007 và các hiệp định tương trợ tư pháp hình sự và dẫn độ tội phạm mà Việt Nam đã ký kết với nước ngoài.</w:t>
      </w:r>
    </w:p>
    <w:p w:rsidR="00995F11" w:rsidRPr="00C770C7" w:rsidRDefault="00995F11" w:rsidP="0089507B">
      <w:pPr>
        <w:pStyle w:val="ListParagraph"/>
        <w:numPr>
          <w:ilvl w:val="0"/>
          <w:numId w:val="5"/>
        </w:numPr>
        <w:spacing w:line="312" w:lineRule="auto"/>
        <w:ind w:right="45"/>
        <w:jc w:val="both"/>
        <w:rPr>
          <w:rFonts w:ascii="Times New Roman" w:hAnsi="Times New Roman"/>
          <w:b/>
        </w:rPr>
      </w:pPr>
      <w:r w:rsidRPr="00C770C7">
        <w:rPr>
          <w:rFonts w:ascii="Times New Roman" w:hAnsi="Times New Roman"/>
          <w:b/>
        </w:rPr>
        <w:t>Bài học kinh nghiệm, phương hướng, giải pháp tiếp theo</w:t>
      </w:r>
    </w:p>
    <w:p w:rsidR="00C4777E" w:rsidRPr="0089507B" w:rsidRDefault="00C4777E" w:rsidP="0089507B">
      <w:pPr>
        <w:pStyle w:val="NormalWeb"/>
        <w:shd w:val="clear" w:color="auto" w:fill="FFFFFF"/>
        <w:spacing w:before="0" w:beforeAutospacing="0" w:after="0" w:afterAutospacing="0" w:line="312" w:lineRule="auto"/>
        <w:ind w:firstLine="720"/>
        <w:jc w:val="both"/>
        <w:rPr>
          <w:sz w:val="28"/>
          <w:szCs w:val="28"/>
        </w:rPr>
      </w:pPr>
      <w:r w:rsidRPr="0089507B">
        <w:rPr>
          <w:sz w:val="28"/>
          <w:szCs w:val="28"/>
        </w:rPr>
        <w:t xml:space="preserve">Trước hết, cần đẩy nhanh tiến độ xây dựng các văn bản quy phạm pháp luật, trong đó tập trung xây dựng và hoàn thiện dự án Luật Truy nã tội phạm </w:t>
      </w:r>
      <w:proofErr w:type="gramStart"/>
      <w:r w:rsidRPr="0089507B">
        <w:rPr>
          <w:sz w:val="28"/>
          <w:szCs w:val="28"/>
        </w:rPr>
        <w:t>theo</w:t>
      </w:r>
      <w:proofErr w:type="gramEnd"/>
      <w:r w:rsidRPr="0089507B">
        <w:rPr>
          <w:sz w:val="28"/>
          <w:szCs w:val="28"/>
        </w:rPr>
        <w:t xml:space="preserve"> đúng tiến độ. Ban soạn thảo dự án luật cần nghiên cứu đề xuất Quốc hội về nội dung dự án Luật này nhằm tạo hành </w:t>
      </w:r>
      <w:proofErr w:type="gramStart"/>
      <w:r w:rsidRPr="0089507B">
        <w:rPr>
          <w:sz w:val="28"/>
          <w:szCs w:val="28"/>
        </w:rPr>
        <w:t>lang</w:t>
      </w:r>
      <w:proofErr w:type="gramEnd"/>
      <w:r w:rsidRPr="0089507B">
        <w:rPr>
          <w:sz w:val="28"/>
          <w:szCs w:val="28"/>
        </w:rPr>
        <w:t xml:space="preserve"> pháp lý và tháo gỡ một số khó khăn, vướng mắc hiện nay, từ đó nâng cao hiệu quả công tác truy nã trong thời gian tới.</w:t>
      </w:r>
    </w:p>
    <w:p w:rsidR="00C4777E" w:rsidRPr="0089507B" w:rsidRDefault="00C4777E" w:rsidP="0089507B">
      <w:pPr>
        <w:pStyle w:val="NormalWeb"/>
        <w:shd w:val="clear" w:color="auto" w:fill="FFFFFF"/>
        <w:spacing w:before="0" w:beforeAutospacing="0" w:after="0" w:afterAutospacing="0" w:line="312" w:lineRule="auto"/>
        <w:ind w:firstLine="720"/>
        <w:jc w:val="both"/>
        <w:rPr>
          <w:sz w:val="28"/>
          <w:szCs w:val="28"/>
        </w:rPr>
      </w:pPr>
      <w:proofErr w:type="gramStart"/>
      <w:r w:rsidRPr="0089507B">
        <w:rPr>
          <w:sz w:val="28"/>
          <w:szCs w:val="28"/>
        </w:rPr>
        <w:t>Bên cạnh đó, cần phát động mạnh mẽ, thường xuyên phong trào quần chúng tham gia phát hiện, bắt giữ và vận động ĐTTN ra đầu thú.</w:t>
      </w:r>
      <w:proofErr w:type="gramEnd"/>
      <w:r w:rsidRPr="0089507B">
        <w:rPr>
          <w:sz w:val="28"/>
          <w:szCs w:val="28"/>
        </w:rPr>
        <w:t xml:space="preserve"> </w:t>
      </w:r>
      <w:proofErr w:type="gramStart"/>
      <w:r w:rsidRPr="0089507B">
        <w:rPr>
          <w:sz w:val="28"/>
          <w:szCs w:val="28"/>
        </w:rPr>
        <w:t>Tập trung tuyên truyền về pháp luật và chính sách khoan hồng của Đảng, Nhà nước đối với ĐTTN ra đầu thú; phương thức, thủ đoạn hoạt động và lẩn trốn của tội phạm, những sơ hở, thiếu sót mà tội phạm thường chú ý lợi dụng để hoạt động và ẩn náu.</w:t>
      </w:r>
      <w:proofErr w:type="gramEnd"/>
    </w:p>
    <w:p w:rsidR="00C4777E" w:rsidRPr="0089507B" w:rsidRDefault="00C4777E" w:rsidP="0089507B">
      <w:pPr>
        <w:pStyle w:val="NormalWeb"/>
        <w:shd w:val="clear" w:color="auto" w:fill="FFFFFF"/>
        <w:spacing w:before="0" w:beforeAutospacing="0" w:after="0" w:afterAutospacing="0" w:line="312" w:lineRule="auto"/>
        <w:ind w:firstLine="720"/>
        <w:jc w:val="both"/>
        <w:rPr>
          <w:sz w:val="28"/>
          <w:szCs w:val="28"/>
        </w:rPr>
      </w:pPr>
      <w:proofErr w:type="gramStart"/>
      <w:r w:rsidRPr="0089507B">
        <w:rPr>
          <w:sz w:val="28"/>
          <w:szCs w:val="28"/>
        </w:rPr>
        <w:t>Ngoài ra, cần chú trọng thực hiện đồng bộ các giải pháp nhằm nâng cao chất lượng công tác điều tra, quản lý giam giữ và thi hành án, hạn chế đầu vào ĐTTN.</w:t>
      </w:r>
      <w:proofErr w:type="gramEnd"/>
    </w:p>
    <w:p w:rsidR="00995F11" w:rsidRPr="00C770C7" w:rsidRDefault="00995F11" w:rsidP="0089507B">
      <w:pPr>
        <w:pStyle w:val="ListParagraph"/>
        <w:numPr>
          <w:ilvl w:val="0"/>
          <w:numId w:val="5"/>
        </w:numPr>
        <w:spacing w:line="312" w:lineRule="auto"/>
        <w:ind w:right="45"/>
        <w:jc w:val="both"/>
        <w:rPr>
          <w:rFonts w:ascii="Times New Roman" w:hAnsi="Times New Roman"/>
          <w:b/>
        </w:rPr>
      </w:pPr>
      <w:r w:rsidRPr="00C770C7">
        <w:rPr>
          <w:rFonts w:ascii="Times New Roman" w:hAnsi="Times New Roman"/>
          <w:b/>
        </w:rPr>
        <w:t>Đề xuất, kiến nghị</w:t>
      </w:r>
    </w:p>
    <w:p w:rsidR="0089507B" w:rsidRPr="0089507B" w:rsidRDefault="0089507B" w:rsidP="0089507B">
      <w:pPr>
        <w:spacing w:line="312" w:lineRule="auto"/>
        <w:ind w:right="45" w:firstLine="720"/>
        <w:jc w:val="both"/>
        <w:rPr>
          <w:rFonts w:ascii="Times New Roman" w:hAnsi="Times New Roman"/>
          <w:shd w:val="clear" w:color="auto" w:fill="FFFFFF"/>
        </w:rPr>
      </w:pPr>
      <w:r w:rsidRPr="0089507B">
        <w:rPr>
          <w:rFonts w:ascii="Times New Roman" w:hAnsi="Times New Roman"/>
          <w:shd w:val="clear" w:color="auto" w:fill="FFFFFF"/>
        </w:rPr>
        <w:t>T</w:t>
      </w:r>
      <w:r w:rsidRPr="0089507B">
        <w:rPr>
          <w:rFonts w:ascii="Times New Roman" w:hAnsi="Times New Roman"/>
          <w:shd w:val="clear" w:color="auto" w:fill="FFFFFF"/>
        </w:rPr>
        <w:t>ăng cường công tác giáo dục chính trị tư tưởng, rèn luyện nâng cao bản lĩnh chính trị, phẩm chất đạo đức đối với cán bộ, chiến sỹ để nắm vững đường lối, chủ trương, chính sách của Đảng, pháp luật của Nhà nước, các quan điểm chỉ đạo của Đảng ủy Công an Trung ương, lãnh đạo Bộ Công an về công tác truy nã tội phạm, nêu cao tinh thần “Vì nước quên thân, vì dân phục vụ”, từ đó xây dựng độ ngũ cán bộ, chiến sỹ có phẩm chất đạo đức trong sáng, vững vàng về chuyên môn nghiệp vụ, có trách nhiệm với công việc, mưu trí, dũng cảm, không sợ hy sinh, gian khổ, phấn đấu hoàn thành xuất sắc mọi nhiệm vụ được giao.</w:t>
      </w:r>
    </w:p>
    <w:p w:rsidR="0089507B" w:rsidRPr="0089507B" w:rsidRDefault="0089507B" w:rsidP="0089507B">
      <w:pPr>
        <w:spacing w:line="312" w:lineRule="auto"/>
        <w:ind w:right="45" w:firstLine="720"/>
        <w:jc w:val="both"/>
        <w:rPr>
          <w:rFonts w:ascii="Times New Roman" w:hAnsi="Times New Roman"/>
          <w:shd w:val="clear" w:color="auto" w:fill="FFFFFF"/>
        </w:rPr>
      </w:pPr>
      <w:r w:rsidRPr="0089507B">
        <w:rPr>
          <w:rFonts w:ascii="Times New Roman" w:hAnsi="Times New Roman"/>
          <w:shd w:val="clear" w:color="auto" w:fill="FFFFFF"/>
        </w:rPr>
        <w:t>Cấp ủ</w:t>
      </w:r>
      <w:r w:rsidRPr="0089507B">
        <w:rPr>
          <w:rFonts w:ascii="Times New Roman" w:hAnsi="Times New Roman"/>
          <w:shd w:val="clear" w:color="auto" w:fill="FFFFFF"/>
        </w:rPr>
        <w:t>y, Lãnh đạo</w:t>
      </w:r>
      <w:r w:rsidRPr="0089507B">
        <w:rPr>
          <w:rFonts w:ascii="Times New Roman" w:hAnsi="Times New Roman"/>
          <w:shd w:val="clear" w:color="auto" w:fill="FFFFFF"/>
        </w:rPr>
        <w:t xml:space="preserve"> Công an </w:t>
      </w:r>
      <w:r w:rsidRPr="0089507B">
        <w:rPr>
          <w:rFonts w:ascii="Times New Roman" w:hAnsi="Times New Roman"/>
          <w:shd w:val="clear" w:color="auto" w:fill="FFFFFF"/>
        </w:rPr>
        <w:t>huyện Bình Lục</w:t>
      </w:r>
      <w:r w:rsidRPr="0089507B">
        <w:rPr>
          <w:rFonts w:ascii="Times New Roman" w:hAnsi="Times New Roman"/>
          <w:shd w:val="clear" w:color="auto" w:fill="FFFFFF"/>
        </w:rPr>
        <w:t xml:space="preserve"> tiếp tục thực hiện có hiệu quả Chỉ thị số 07/CT-BCA-C41, ngày 29/4/2011 của Bộ trưởng Bộ Công an về “Nâng cao hiệu quả công tác truy nã tội phạm trong tình hình mới”; Nghị quyết của Đảng ủy Công an Trung ương và Nghị quyết của Đảng ủy Công an tỉnh,</w:t>
      </w:r>
    </w:p>
    <w:p w:rsidR="0089507B" w:rsidRPr="0089507B" w:rsidRDefault="0089507B" w:rsidP="0089507B">
      <w:pPr>
        <w:spacing w:line="312" w:lineRule="auto"/>
        <w:ind w:right="45" w:firstLine="720"/>
        <w:jc w:val="both"/>
        <w:rPr>
          <w:rFonts w:ascii="Times New Roman" w:hAnsi="Times New Roman"/>
          <w:shd w:val="clear" w:color="auto" w:fill="FFFFFF"/>
        </w:rPr>
      </w:pPr>
      <w:r w:rsidRPr="0089507B">
        <w:rPr>
          <w:rFonts w:ascii="Times New Roman" w:hAnsi="Times New Roman"/>
          <w:shd w:val="clear" w:color="auto" w:fill="FFFFFF"/>
        </w:rPr>
        <w:t>T</w:t>
      </w:r>
      <w:r w:rsidRPr="0089507B">
        <w:rPr>
          <w:rFonts w:ascii="Times New Roman" w:hAnsi="Times New Roman"/>
          <w:shd w:val="clear" w:color="auto" w:fill="FFFFFF"/>
        </w:rPr>
        <w:t xml:space="preserve">hường xuyên phối hợp với các cơ quan, ban ngành, đoàn thể phát động mạnh mẽ quần chúng tham gia phong trào toàn dân bảo vệ </w:t>
      </w:r>
      <w:proofErr w:type="gramStart"/>
      <w:r w:rsidRPr="0089507B">
        <w:rPr>
          <w:rFonts w:ascii="Times New Roman" w:hAnsi="Times New Roman"/>
          <w:shd w:val="clear" w:color="auto" w:fill="FFFFFF"/>
        </w:rPr>
        <w:t>an</w:t>
      </w:r>
      <w:proofErr w:type="gramEnd"/>
      <w:r w:rsidRPr="0089507B">
        <w:rPr>
          <w:rFonts w:ascii="Times New Roman" w:hAnsi="Times New Roman"/>
          <w:shd w:val="clear" w:color="auto" w:fill="FFFFFF"/>
        </w:rPr>
        <w:t xml:space="preserve"> ninh Tổ quốc. </w:t>
      </w:r>
      <w:proofErr w:type="gramStart"/>
      <w:r w:rsidRPr="0089507B">
        <w:rPr>
          <w:rFonts w:ascii="Times New Roman" w:hAnsi="Times New Roman"/>
          <w:shd w:val="clear" w:color="auto" w:fill="FFFFFF"/>
        </w:rPr>
        <w:t xml:space="preserve">Tập trung tuyên truyền về pháp luật và chính sách khoan hồng của Đảng, Nhà nước đối với ĐTTN ra đầu thú; phương thức, thủ đoạn hoạt động và lẫn trốn của tội phạm, </w:t>
      </w:r>
      <w:r w:rsidRPr="0089507B">
        <w:rPr>
          <w:rFonts w:ascii="Times New Roman" w:hAnsi="Times New Roman"/>
          <w:shd w:val="clear" w:color="auto" w:fill="FFFFFF"/>
        </w:rPr>
        <w:lastRenderedPageBreak/>
        <w:t>những sơ hở, thiếu sót mà tội phạm thường chú ý lợi dụng để hoạt động và ẩn náu.</w:t>
      </w:r>
      <w:proofErr w:type="gramEnd"/>
      <w:r w:rsidRPr="0089507B">
        <w:rPr>
          <w:rFonts w:ascii="Times New Roman" w:hAnsi="Times New Roman"/>
          <w:shd w:val="clear" w:color="auto" w:fill="FFFFFF"/>
        </w:rPr>
        <w:t xml:space="preserve"> Tăng cường giáo dục để quần chúng nhân dân nhận thức việc cung cấp thông tin, tham gia bắt giữ, vận động ĐTTN ra đầu thú trước hết nhằm bảo vệ lợi ích của bản thân và cộng đồng, sự bình yên của xã hội. Đồng thời, có chính sách khen thưởng, động viên về vật chất và tinh thần đối với những người có thành tích trong công tác truy nã tội phạm; xử lý nghiêm minh những hành </w:t>
      </w:r>
      <w:proofErr w:type="gramStart"/>
      <w:r w:rsidRPr="0089507B">
        <w:rPr>
          <w:rFonts w:ascii="Times New Roman" w:hAnsi="Times New Roman"/>
          <w:shd w:val="clear" w:color="auto" w:fill="FFFFFF"/>
        </w:rPr>
        <w:t>vi</w:t>
      </w:r>
      <w:proofErr w:type="gramEnd"/>
      <w:r w:rsidRPr="0089507B">
        <w:rPr>
          <w:rFonts w:ascii="Times New Roman" w:hAnsi="Times New Roman"/>
          <w:shd w:val="clear" w:color="auto" w:fill="FFFFFF"/>
        </w:rPr>
        <w:t xml:space="preserve"> che giấu, giúp sức các đối tượng truy nã.</w:t>
      </w:r>
    </w:p>
    <w:p w:rsidR="0089507B" w:rsidRPr="0089507B" w:rsidRDefault="0089507B" w:rsidP="0089507B">
      <w:pPr>
        <w:spacing w:line="312" w:lineRule="auto"/>
        <w:ind w:right="45" w:firstLine="720"/>
        <w:jc w:val="both"/>
        <w:rPr>
          <w:rFonts w:ascii="Times New Roman" w:hAnsi="Times New Roman"/>
        </w:rPr>
      </w:pPr>
      <w:proofErr w:type="gramStart"/>
      <w:r w:rsidRPr="0089507B">
        <w:rPr>
          <w:rFonts w:ascii="Times New Roman" w:hAnsi="Times New Roman"/>
          <w:shd w:val="clear" w:color="auto" w:fill="FFFFFF"/>
        </w:rPr>
        <w:t>L</w:t>
      </w:r>
      <w:r w:rsidRPr="0089507B">
        <w:rPr>
          <w:rFonts w:ascii="Times New Roman" w:hAnsi="Times New Roman"/>
          <w:shd w:val="clear" w:color="auto" w:fill="FFFFFF"/>
        </w:rPr>
        <w:t>àm tốt công tác tham mưu, chỉ đạo, tập trung thực hiện các giải pháp làm giảm phát sinh ĐTTN và nâng cao hiệu quả công tác bắt, vận động ĐTTN ra đầu thú.</w:t>
      </w:r>
      <w:proofErr w:type="gramEnd"/>
    </w:p>
    <w:p w:rsidR="00995F11" w:rsidRPr="0089507B" w:rsidRDefault="00995F11" w:rsidP="0089507B">
      <w:pPr>
        <w:pStyle w:val="ListParagraph"/>
        <w:numPr>
          <w:ilvl w:val="0"/>
          <w:numId w:val="5"/>
        </w:numPr>
        <w:spacing w:line="312" w:lineRule="auto"/>
        <w:ind w:right="45"/>
        <w:jc w:val="both"/>
        <w:rPr>
          <w:rFonts w:ascii="Times New Roman" w:hAnsi="Times New Roman"/>
        </w:rPr>
      </w:pPr>
      <w:r w:rsidRPr="00C770C7">
        <w:rPr>
          <w:rFonts w:ascii="Times New Roman" w:hAnsi="Times New Roman"/>
          <w:b/>
        </w:rPr>
        <w:t>Khen thưởng</w:t>
      </w:r>
      <w:r w:rsidR="0089507B" w:rsidRPr="0089507B">
        <w:rPr>
          <w:rFonts w:ascii="Times New Roman" w:hAnsi="Times New Roman"/>
        </w:rPr>
        <w:t>: Không</w:t>
      </w:r>
    </w:p>
    <w:p w:rsidR="00FB6D1C" w:rsidRPr="0089507B" w:rsidRDefault="00FB6D1C" w:rsidP="0089507B">
      <w:pPr>
        <w:tabs>
          <w:tab w:val="left" w:pos="4320"/>
        </w:tabs>
        <w:spacing w:line="312" w:lineRule="auto"/>
        <w:ind w:right="45" w:firstLine="720"/>
        <w:jc w:val="both"/>
        <w:rPr>
          <w:rFonts w:ascii="Times New Roman" w:hAnsi="Times New Roman"/>
        </w:rPr>
      </w:pPr>
      <w:r w:rsidRPr="0089507B">
        <w:rPr>
          <w:rFonts w:ascii="Times New Roman" w:hAnsi="Times New Roman"/>
        </w:rPr>
        <w:t xml:space="preserve">Trên đây là báo cáo </w:t>
      </w:r>
      <w:r w:rsidR="0089507B" w:rsidRPr="0089507B">
        <w:rPr>
          <w:rFonts w:ascii="Times New Roman" w:hAnsi="Times New Roman"/>
        </w:rPr>
        <w:t>tổng kết 10 năm công tác truy nã tội phạm về ma túy (2010 – 2020)</w:t>
      </w:r>
      <w:r w:rsidRPr="0089507B">
        <w:rPr>
          <w:rFonts w:ascii="Times New Roman" w:hAnsi="Times New Roman"/>
        </w:rPr>
        <w:t xml:space="preserve"> của Công an huyện Bình Lục. Công an huyện Bình Lục báo cáo Công an tỉnh theo dõi chỉ đạo</w:t>
      </w:r>
      <w:proofErr w:type="gramStart"/>
      <w:r w:rsidRPr="0089507B">
        <w:rPr>
          <w:rFonts w:ascii="Times New Roman" w:hAnsi="Times New Roman"/>
        </w:rPr>
        <w:t>./</w:t>
      </w:r>
      <w:proofErr w:type="gramEnd"/>
      <w:r w:rsidRPr="0089507B">
        <w:rPr>
          <w:rFonts w:ascii="Times New Roman" w:hAnsi="Times New Roman"/>
        </w:rPr>
        <w:t>.</w:t>
      </w:r>
    </w:p>
    <w:p w:rsidR="00FB6D1C" w:rsidRPr="0089507B" w:rsidRDefault="00FB6D1C" w:rsidP="00FB6D1C">
      <w:pPr>
        <w:tabs>
          <w:tab w:val="left" w:pos="4320"/>
        </w:tabs>
        <w:spacing w:line="288"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FB6D1C" w:rsidRPr="0089507B" w:rsidTr="00C460C8">
        <w:tc>
          <w:tcPr>
            <w:tcW w:w="4521" w:type="dxa"/>
          </w:tcPr>
          <w:p w:rsidR="00FB6D1C" w:rsidRPr="0089507B" w:rsidRDefault="00FB6D1C" w:rsidP="00C460C8">
            <w:pPr>
              <w:spacing w:line="288" w:lineRule="auto"/>
              <w:ind w:right="-720"/>
              <w:jc w:val="both"/>
              <w:rPr>
                <w:rFonts w:ascii="Times New Roman" w:hAnsi="Times New Roman"/>
                <w:b/>
                <w:sz w:val="24"/>
                <w:szCs w:val="24"/>
              </w:rPr>
            </w:pPr>
            <w:r w:rsidRPr="0089507B">
              <w:rPr>
                <w:rFonts w:ascii="Times New Roman" w:hAnsi="Times New Roman"/>
                <w:b/>
                <w:sz w:val="24"/>
                <w:szCs w:val="24"/>
              </w:rPr>
              <w:t>Nơi nhận:</w:t>
            </w:r>
          </w:p>
          <w:p w:rsidR="00FB6D1C" w:rsidRPr="0089507B" w:rsidRDefault="00FB6D1C" w:rsidP="00C460C8">
            <w:pPr>
              <w:spacing w:line="288" w:lineRule="auto"/>
              <w:ind w:right="-720"/>
              <w:jc w:val="both"/>
              <w:rPr>
                <w:rFonts w:ascii="Times New Roman" w:hAnsi="Times New Roman"/>
                <w:sz w:val="22"/>
                <w:szCs w:val="22"/>
              </w:rPr>
            </w:pPr>
            <w:r w:rsidRPr="0089507B">
              <w:rPr>
                <w:rFonts w:ascii="Times New Roman" w:hAnsi="Times New Roman"/>
                <w:sz w:val="22"/>
                <w:szCs w:val="22"/>
              </w:rPr>
              <w:t>- Phòng PC04.</w:t>
            </w:r>
          </w:p>
          <w:p w:rsidR="00FB6D1C" w:rsidRPr="0089507B" w:rsidRDefault="00FB6D1C" w:rsidP="00C460C8">
            <w:pPr>
              <w:spacing w:line="288" w:lineRule="auto"/>
              <w:ind w:right="-720"/>
              <w:jc w:val="both"/>
              <w:rPr>
                <w:rFonts w:ascii="Times New Roman" w:hAnsi="Times New Roman"/>
              </w:rPr>
            </w:pPr>
            <w:r w:rsidRPr="0089507B">
              <w:rPr>
                <w:rFonts w:ascii="Times New Roman" w:hAnsi="Times New Roman"/>
                <w:sz w:val="22"/>
                <w:szCs w:val="22"/>
              </w:rPr>
              <w:t>- Lưu</w:t>
            </w:r>
            <w:proofErr w:type="gramStart"/>
            <w:r w:rsidRPr="0089507B">
              <w:rPr>
                <w:rFonts w:ascii="Times New Roman" w:hAnsi="Times New Roman"/>
                <w:sz w:val="22"/>
                <w:szCs w:val="22"/>
              </w:rPr>
              <w:t>./</w:t>
            </w:r>
            <w:proofErr w:type="gramEnd"/>
            <w:r w:rsidRPr="0089507B">
              <w:rPr>
                <w:rFonts w:ascii="Times New Roman" w:hAnsi="Times New Roman"/>
                <w:sz w:val="22"/>
                <w:szCs w:val="22"/>
              </w:rPr>
              <w:t>.</w:t>
            </w:r>
          </w:p>
          <w:p w:rsidR="00FB6D1C" w:rsidRPr="0089507B" w:rsidRDefault="00FB6D1C" w:rsidP="00C460C8">
            <w:pPr>
              <w:spacing w:line="288" w:lineRule="auto"/>
              <w:ind w:right="-720"/>
              <w:rPr>
                <w:rFonts w:ascii="Times New Roman" w:hAnsi="Times New Roman"/>
              </w:rPr>
            </w:pPr>
          </w:p>
        </w:tc>
        <w:tc>
          <w:tcPr>
            <w:tcW w:w="4809" w:type="dxa"/>
          </w:tcPr>
          <w:p w:rsidR="00FB6D1C" w:rsidRPr="0089507B" w:rsidRDefault="00FB6D1C" w:rsidP="00C460C8">
            <w:pPr>
              <w:spacing w:line="288" w:lineRule="auto"/>
              <w:ind w:right="-134"/>
              <w:jc w:val="center"/>
              <w:rPr>
                <w:rFonts w:ascii="Times New Roman" w:hAnsi="Times New Roman"/>
                <w:b/>
                <w:sz w:val="24"/>
                <w:szCs w:val="24"/>
              </w:rPr>
            </w:pPr>
            <w:r w:rsidRPr="0089507B">
              <w:rPr>
                <w:rFonts w:ascii="Times New Roman" w:hAnsi="Times New Roman"/>
                <w:b/>
                <w:sz w:val="24"/>
                <w:szCs w:val="24"/>
              </w:rPr>
              <w:t>KT TRƯỞNG CÔNG AN HUYỆN</w:t>
            </w:r>
          </w:p>
          <w:p w:rsidR="00FB6D1C" w:rsidRPr="0089507B" w:rsidRDefault="00FB6D1C" w:rsidP="00C460C8">
            <w:pPr>
              <w:spacing w:line="288" w:lineRule="auto"/>
              <w:ind w:right="-134"/>
              <w:jc w:val="center"/>
              <w:rPr>
                <w:rFonts w:ascii="Times New Roman" w:hAnsi="Times New Roman"/>
                <w:b/>
                <w:sz w:val="24"/>
                <w:szCs w:val="24"/>
              </w:rPr>
            </w:pPr>
            <w:r w:rsidRPr="0089507B">
              <w:rPr>
                <w:rFonts w:ascii="Times New Roman" w:hAnsi="Times New Roman"/>
                <w:b/>
                <w:sz w:val="24"/>
                <w:szCs w:val="24"/>
              </w:rPr>
              <w:t>PHÓ TRƯỞNG CÔNG AN HUYỆN</w:t>
            </w: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sz w:val="24"/>
                <w:szCs w:val="24"/>
              </w:rPr>
            </w:pPr>
          </w:p>
          <w:p w:rsidR="00FB6D1C" w:rsidRPr="0089507B" w:rsidRDefault="00FB6D1C" w:rsidP="00C460C8">
            <w:pPr>
              <w:spacing w:line="288" w:lineRule="auto"/>
              <w:ind w:right="-134"/>
              <w:jc w:val="center"/>
              <w:rPr>
                <w:rFonts w:ascii="Times New Roman" w:hAnsi="Times New Roman"/>
                <w:b/>
              </w:rPr>
            </w:pPr>
            <w:r w:rsidRPr="0089507B">
              <w:rPr>
                <w:rFonts w:ascii="Times New Roman" w:hAnsi="Times New Roman"/>
                <w:b/>
              </w:rPr>
              <w:t>Trung tá Cao Trọng Nghĩa</w:t>
            </w:r>
          </w:p>
        </w:tc>
      </w:tr>
    </w:tbl>
    <w:p w:rsidR="00FB6D1C" w:rsidRPr="0089507B" w:rsidRDefault="00FB6D1C" w:rsidP="00C770C7">
      <w:pPr>
        <w:spacing w:line="288" w:lineRule="auto"/>
        <w:ind w:right="-720"/>
        <w:jc w:val="both"/>
        <w:rPr>
          <w:rFonts w:ascii="Times New Roman" w:hAnsi="Times New Roman"/>
        </w:rPr>
      </w:pPr>
      <w:bookmarkStart w:id="0" w:name="_GoBack"/>
      <w:bookmarkEnd w:id="0"/>
    </w:p>
    <w:p w:rsidR="00FB6D1C" w:rsidRPr="0089507B" w:rsidRDefault="00FB6D1C" w:rsidP="00FB6D1C">
      <w:pPr>
        <w:spacing w:line="288" w:lineRule="auto"/>
        <w:rPr>
          <w:rFonts w:ascii="Times New Roman" w:hAnsi="Times New Roman"/>
        </w:rPr>
      </w:pPr>
    </w:p>
    <w:p w:rsidR="00FB6D1C" w:rsidRPr="0089507B" w:rsidRDefault="00FB6D1C" w:rsidP="00FB6D1C">
      <w:pPr>
        <w:rPr>
          <w:rFonts w:ascii="Times New Roman" w:hAnsi="Times New Roman"/>
        </w:rPr>
      </w:pPr>
    </w:p>
    <w:p w:rsidR="00DA0DA4" w:rsidRPr="0089507B" w:rsidRDefault="00DA0DA4">
      <w:pPr>
        <w:rPr>
          <w:rFonts w:ascii="Times New Roman" w:hAnsi="Times New Roman"/>
        </w:rPr>
      </w:pPr>
    </w:p>
    <w:sectPr w:rsidR="00DA0DA4" w:rsidRPr="0089507B" w:rsidSect="00C034DF">
      <w:footerReference w:type="even" r:id="rId8"/>
      <w:footerReference w:type="default" r:id="rId9"/>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20" w:rsidRDefault="00403320">
      <w:r>
        <w:separator/>
      </w:r>
    </w:p>
  </w:endnote>
  <w:endnote w:type="continuationSeparator" w:id="0">
    <w:p w:rsidR="00403320" w:rsidRDefault="0040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22709" w:rsidP="00DC53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3BA" w:rsidRDefault="00403320" w:rsidP="00DC5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22709" w:rsidP="00DC53BA">
    <w:pPr>
      <w:pStyle w:val="Footer"/>
      <w:framePr w:wrap="around" w:vAnchor="text" w:hAnchor="margin" w:xAlign="right" w:y="1"/>
      <w:jc w:val="right"/>
    </w:pPr>
    <w:r>
      <w:fldChar w:fldCharType="begin"/>
    </w:r>
    <w:r>
      <w:instrText xml:space="preserve"> PAGE   \* MERGEFORMAT </w:instrText>
    </w:r>
    <w:r>
      <w:fldChar w:fldCharType="separate"/>
    </w:r>
    <w:r w:rsidR="00C770C7">
      <w:rPr>
        <w:noProof/>
      </w:rPr>
      <w:t>1</w:t>
    </w:r>
    <w:r>
      <w:fldChar w:fldCharType="end"/>
    </w:r>
  </w:p>
  <w:p w:rsidR="00DC53BA" w:rsidRDefault="00403320" w:rsidP="00DC53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20" w:rsidRDefault="00403320">
      <w:r>
        <w:separator/>
      </w:r>
    </w:p>
  </w:footnote>
  <w:footnote w:type="continuationSeparator" w:id="0">
    <w:p w:rsidR="00403320" w:rsidRDefault="00403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EDE"/>
    <w:multiLevelType w:val="hybridMultilevel"/>
    <w:tmpl w:val="DD5EDEDE"/>
    <w:lvl w:ilvl="0" w:tplc="39FA74BC">
      <w:start w:val="1"/>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FC5DF7"/>
    <w:multiLevelType w:val="multilevel"/>
    <w:tmpl w:val="082847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0186921"/>
    <w:multiLevelType w:val="hybridMultilevel"/>
    <w:tmpl w:val="071ADECE"/>
    <w:lvl w:ilvl="0" w:tplc="5B0093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D5C5743"/>
    <w:multiLevelType w:val="hybridMultilevel"/>
    <w:tmpl w:val="AE266AA0"/>
    <w:lvl w:ilvl="0" w:tplc="CAB620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33628F"/>
    <w:multiLevelType w:val="hybridMultilevel"/>
    <w:tmpl w:val="594E8B60"/>
    <w:lvl w:ilvl="0" w:tplc="ABB6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1C"/>
    <w:rsid w:val="002C78BB"/>
    <w:rsid w:val="003A2453"/>
    <w:rsid w:val="00403320"/>
    <w:rsid w:val="0089507B"/>
    <w:rsid w:val="00995F11"/>
    <w:rsid w:val="00C4777E"/>
    <w:rsid w:val="00C770C7"/>
    <w:rsid w:val="00D22709"/>
    <w:rsid w:val="00D75794"/>
    <w:rsid w:val="00DA0DA4"/>
    <w:rsid w:val="00DF4069"/>
    <w:rsid w:val="00FB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1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6D1C"/>
    <w:pPr>
      <w:tabs>
        <w:tab w:val="center" w:pos="4320"/>
        <w:tab w:val="right" w:pos="8640"/>
      </w:tabs>
    </w:pPr>
  </w:style>
  <w:style w:type="character" w:customStyle="1" w:styleId="FooterChar">
    <w:name w:val="Footer Char"/>
    <w:basedOn w:val="DefaultParagraphFont"/>
    <w:link w:val="Footer"/>
    <w:uiPriority w:val="99"/>
    <w:rsid w:val="00FB6D1C"/>
    <w:rPr>
      <w:rFonts w:ascii=".VnTime" w:eastAsia="Times New Roman" w:hAnsi=".VnTime" w:cs="Times New Roman"/>
      <w:szCs w:val="28"/>
    </w:rPr>
  </w:style>
  <w:style w:type="character" w:styleId="PageNumber">
    <w:name w:val="page number"/>
    <w:basedOn w:val="DefaultParagraphFont"/>
    <w:rsid w:val="00FB6D1C"/>
  </w:style>
  <w:style w:type="paragraph" w:styleId="ListParagraph">
    <w:name w:val="List Paragraph"/>
    <w:basedOn w:val="Normal"/>
    <w:uiPriority w:val="34"/>
    <w:qFormat/>
    <w:rsid w:val="00FB6D1C"/>
    <w:pPr>
      <w:ind w:left="720"/>
      <w:contextualSpacing/>
    </w:pPr>
  </w:style>
  <w:style w:type="paragraph" w:styleId="NormalWeb">
    <w:name w:val="Normal (Web)"/>
    <w:basedOn w:val="Normal"/>
    <w:uiPriority w:val="99"/>
    <w:unhideWhenUsed/>
    <w:rsid w:val="00FB6D1C"/>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FB6D1C"/>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B6D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1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6D1C"/>
    <w:pPr>
      <w:tabs>
        <w:tab w:val="center" w:pos="4320"/>
        <w:tab w:val="right" w:pos="8640"/>
      </w:tabs>
    </w:pPr>
  </w:style>
  <w:style w:type="character" w:customStyle="1" w:styleId="FooterChar">
    <w:name w:val="Footer Char"/>
    <w:basedOn w:val="DefaultParagraphFont"/>
    <w:link w:val="Footer"/>
    <w:uiPriority w:val="99"/>
    <w:rsid w:val="00FB6D1C"/>
    <w:rPr>
      <w:rFonts w:ascii=".VnTime" w:eastAsia="Times New Roman" w:hAnsi=".VnTime" w:cs="Times New Roman"/>
      <w:szCs w:val="28"/>
    </w:rPr>
  </w:style>
  <w:style w:type="character" w:styleId="PageNumber">
    <w:name w:val="page number"/>
    <w:basedOn w:val="DefaultParagraphFont"/>
    <w:rsid w:val="00FB6D1C"/>
  </w:style>
  <w:style w:type="paragraph" w:styleId="ListParagraph">
    <w:name w:val="List Paragraph"/>
    <w:basedOn w:val="Normal"/>
    <w:uiPriority w:val="34"/>
    <w:qFormat/>
    <w:rsid w:val="00FB6D1C"/>
    <w:pPr>
      <w:ind w:left="720"/>
      <w:contextualSpacing/>
    </w:pPr>
  </w:style>
  <w:style w:type="paragraph" w:styleId="NormalWeb">
    <w:name w:val="Normal (Web)"/>
    <w:basedOn w:val="Normal"/>
    <w:uiPriority w:val="99"/>
    <w:unhideWhenUsed/>
    <w:rsid w:val="00FB6D1C"/>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FB6D1C"/>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B6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7181">
      <w:bodyDiv w:val="1"/>
      <w:marLeft w:val="0"/>
      <w:marRight w:val="0"/>
      <w:marTop w:val="0"/>
      <w:marBottom w:val="0"/>
      <w:divBdr>
        <w:top w:val="none" w:sz="0" w:space="0" w:color="auto"/>
        <w:left w:val="none" w:sz="0" w:space="0" w:color="auto"/>
        <w:bottom w:val="none" w:sz="0" w:space="0" w:color="auto"/>
        <w:right w:val="none" w:sz="0" w:space="0" w:color="auto"/>
      </w:divBdr>
    </w:div>
    <w:div w:id="1534151655">
      <w:bodyDiv w:val="1"/>
      <w:marLeft w:val="0"/>
      <w:marRight w:val="0"/>
      <w:marTop w:val="0"/>
      <w:marBottom w:val="0"/>
      <w:divBdr>
        <w:top w:val="none" w:sz="0" w:space="0" w:color="auto"/>
        <w:left w:val="none" w:sz="0" w:space="0" w:color="auto"/>
        <w:bottom w:val="none" w:sz="0" w:space="0" w:color="auto"/>
        <w:right w:val="none" w:sz="0" w:space="0" w:color="auto"/>
      </w:divBdr>
    </w:div>
    <w:div w:id="1927808697">
      <w:bodyDiv w:val="1"/>
      <w:marLeft w:val="0"/>
      <w:marRight w:val="0"/>
      <w:marTop w:val="0"/>
      <w:marBottom w:val="0"/>
      <w:divBdr>
        <w:top w:val="none" w:sz="0" w:space="0" w:color="auto"/>
        <w:left w:val="none" w:sz="0" w:space="0" w:color="auto"/>
        <w:bottom w:val="none" w:sz="0" w:space="0" w:color="auto"/>
        <w:right w:val="none" w:sz="0" w:space="0" w:color="auto"/>
      </w:divBdr>
    </w:div>
    <w:div w:id="20721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dcterms:created xsi:type="dcterms:W3CDTF">2020-09-07T09:15:00Z</dcterms:created>
  <dcterms:modified xsi:type="dcterms:W3CDTF">2020-09-09T09:57:00Z</dcterms:modified>
</cp:coreProperties>
</file>